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387DC" w14:textId="77777777" w:rsidR="0039521A" w:rsidRDefault="0039521A" w:rsidP="0039521A">
      <w:pPr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01E5A6C" wp14:editId="577FD30D">
            <wp:extent cx="2275368" cy="8532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I Logo_Color_NoBkgr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368" cy="85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26ECF" w14:textId="37AD6B82" w:rsidR="009C2EE2" w:rsidRPr="009C2EE2" w:rsidRDefault="009C2EE2" w:rsidP="009C2EE2">
      <w:pPr>
        <w:jc w:val="center"/>
        <w:rPr>
          <w:rFonts w:ascii="Times" w:eastAsia="Times New Roman" w:hAnsi="Times" w:cs="Times New Roman"/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C2EE2" w:rsidRPr="009C2EE2" w14:paraId="729491A7" w14:textId="77777777" w:rsidTr="009C2EE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6EDD11" w14:textId="77777777" w:rsidR="00240828" w:rsidRPr="00011B7A" w:rsidRDefault="00240828" w:rsidP="00240828">
            <w:pPr>
              <w:jc w:val="center"/>
              <w:rPr>
                <w:rFonts w:ascii="Arial" w:eastAsia="Times New Roman" w:hAnsi="Arial" w:cs="Arial"/>
                <w:b/>
                <w:bCs/>
                <w:shd w:val="clear" w:color="auto" w:fill="FFFFFF"/>
              </w:rPr>
            </w:pPr>
            <w:bookmarkStart w:id="0" w:name="_GoBack"/>
            <w:r w:rsidRPr="00011B7A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Datamars at Expo </w:t>
            </w:r>
            <w:proofErr w:type="spellStart"/>
            <w:r w:rsidRPr="00011B7A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shd w:val="clear" w:color="auto" w:fill="FFFFFF"/>
              </w:rPr>
              <w:t>Detergo</w:t>
            </w:r>
            <w:proofErr w:type="spellEnd"/>
            <w:r w:rsidRPr="00011B7A"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shd w:val="clear" w:color="auto" w:fill="FFFFFF"/>
              </w:rPr>
              <w:t xml:space="preserve"> 2010</w:t>
            </w:r>
            <w:r w:rsidRPr="00011B7A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011B7A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 xml:space="preserve">The Inventor of the LaundryChip invites you to come and see </w:t>
            </w:r>
          </w:p>
          <w:p w14:paraId="74339C58" w14:textId="6B23B408" w:rsidR="00240828" w:rsidRPr="00011B7A" w:rsidRDefault="00240828" w:rsidP="0024082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11B7A">
              <w:rPr>
                <w:rFonts w:ascii="Arial" w:eastAsia="Times New Roman" w:hAnsi="Arial" w:cs="Arial"/>
                <w:b/>
                <w:bCs/>
                <w:shd w:val="clear" w:color="auto" w:fill="FFFFFF"/>
              </w:rPr>
              <w:t>"RFID in action"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240828" w:rsidRPr="00240828" w14:paraId="0F65CCCF" w14:textId="77777777" w:rsidTr="00240828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bookmarkEnd w:id="0"/>
                <w:p w14:paraId="7B01CEC1" w14:textId="77777777" w:rsidR="00240828" w:rsidRPr="00240828" w:rsidRDefault="00240828" w:rsidP="00240828">
                  <w:pPr>
                    <w:divId w:val="658657795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24082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  <w:szCs w:val="18"/>
                    </w:rPr>
                    <w:br/>
                  </w:r>
                  <w:r w:rsidRPr="00240828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22"/>
                      <w:szCs w:val="22"/>
                    </w:rPr>
                    <w:t>Lugano, Switzerland, September 2010</w:t>
                  </w:r>
                  <w:r w:rsidRPr="0024082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 - Datamars, a leading global supplier of high performance RFID-based solutions for the industrial laundry and textile service markets, demonstrates its complete ID solutions for the industrial laundry process at EXPO DETERGO, taking place in Milan from October 15 - 18, 2010.</w:t>
                  </w:r>
                  <w:r w:rsidRPr="0024082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br/>
                  </w:r>
                  <w:r w:rsidRPr="0024082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br/>
                    <w:t>At its booth (#D21-E26, hall 2), DATAMARS will present the latest developments in RFID technology and its complete RFID systems (based on transponders, readers and antennas), successfully deployed and integrated in a large numbers of laundries around the globe. </w:t>
                  </w:r>
                  <w:r w:rsidRPr="0024082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br/>
                  </w:r>
                  <w:r w:rsidRPr="0024082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br/>
                  </w:r>
                  <w:proofErr w:type="gramStart"/>
                  <w:r w:rsidRPr="0024082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Among the various product news at this year's Expo </w:t>
                  </w:r>
                  <w:proofErr w:type="spellStart"/>
                  <w:r w:rsidRPr="0024082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Detergo</w:t>
                  </w:r>
                  <w:proofErr w:type="spellEnd"/>
                  <w:r w:rsidRPr="0024082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,</w:t>
                  </w:r>
                  <w:proofErr w:type="gramEnd"/>
                  <w:r w:rsidRPr="0024082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DATAMARS will present the new laundry tag "ORION", the latest generation of transponder, specifically designed for the flat linen market. </w:t>
                  </w:r>
                  <w:proofErr w:type="gramStart"/>
                  <w:r w:rsidRPr="0024082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Already in use in several leading laundries, this transponder is characterized by a significantly increased mechanical resistance (tested up to 56 bars, in the latest generation of water extractor presses), making it the most robust chip available on the market</w:t>
                  </w:r>
                  <w:proofErr w:type="gramEnd"/>
                  <w:r w:rsidRPr="0024082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. With more than 1 million pieces sold in the first months, ORION has been one of the most successful product launches in the history of DATAMARS.</w:t>
                  </w:r>
                  <w:r w:rsidRPr="0024082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br/>
                  </w:r>
                  <w:r w:rsidRPr="0024082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br/>
                    <w:t>DATAMARS will also showcase a new Tunnel antenna concept, especially developed for the nursing homes market. This antenna is part of a complete track and trace system, based on the "</w:t>
                  </w:r>
                  <w:proofErr w:type="spellStart"/>
                  <w:r w:rsidRPr="0024082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PersonalChip</w:t>
                  </w:r>
                  <w:proofErr w:type="spellEnd"/>
                  <w:r w:rsidRPr="0024082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", the smallest and thinnest RFID laundry tag on the market (diameter: 11mm), which makes it ideal for tagging personal clothing.</w:t>
                  </w:r>
                  <w:r w:rsidRPr="0024082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br/>
                  </w:r>
                  <w:r w:rsidRPr="0024082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br/>
                    <w:t xml:space="preserve">"Datamars has deployed its RFID systems around the globe, with over 1.000 clients in 25 countries and more than 100 million LaundryChips in use. As a vertically integrated supplier, Datamars offers complete solutions to the market. The "LaundryChip", available in various sizes, is the centerpiece of our RFID systems which are completed by high-quality readers and antennas, designed and developed to withstand the harsh laundry environment" says Carlo </w:t>
                  </w:r>
                  <w:proofErr w:type="spellStart"/>
                  <w:r w:rsidRPr="0024082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Redaelli</w:t>
                  </w:r>
                  <w:proofErr w:type="spellEnd"/>
                  <w:r w:rsidRPr="0024082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, International Sales Manager at DATAMARS. "Datamars also offers consulting and support services and develops custom-made systems, tailored to the specific needs of our clients."</w:t>
                  </w:r>
                  <w:r w:rsidRPr="0024082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br/>
                  </w:r>
                  <w:r w:rsidRPr="0024082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br/>
                    <w:t xml:space="preserve">Datamars' innovative RFID systems are the result of more than 20 years of industry </w:t>
                  </w:r>
                  <w:proofErr w:type="gramStart"/>
                  <w:r w:rsidRPr="0024082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experience which</w:t>
                  </w:r>
                  <w:proofErr w:type="gramEnd"/>
                  <w:r w:rsidRPr="00240828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have made Datamars the reference in textile identification around the world.</w:t>
                  </w:r>
                </w:p>
              </w:tc>
            </w:tr>
          </w:tbl>
          <w:p w14:paraId="7AC0FE70" w14:textId="77777777" w:rsidR="009C2EE2" w:rsidRPr="009C2EE2" w:rsidRDefault="009C2EE2" w:rsidP="009C2EE2">
            <w:pPr>
              <w:pBdr>
                <w:bottom w:val="dotted" w:sz="24" w:space="1" w:color="auto"/>
              </w:pBdr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  <w:p w14:paraId="44D6331C" w14:textId="77777777" w:rsidR="00E260BE" w:rsidRPr="00E260BE" w:rsidRDefault="00E260BE" w:rsidP="00E260B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260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About Datamars</w:t>
            </w:r>
            <w:r w:rsidRPr="00E260BE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 xml:space="preserve">Datamars is a leading global supplier of high performance RFID-based solutions. Founded in 1988, the company has developed a broad range of identification solutions based on RFID transponders, readers and antennas and is currently market leader in the animal and textile identification markets. Fully integrated product portfolios, technological innovation </w:t>
            </w:r>
            <w:r w:rsidRPr="00E260BE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and a profound understanding of customer requirements have earned Datamars a reputation for quality and performance worldwide. As an RFID manufacturing company, Datamars works with strong partners and has developed a worldwide distribution network in each of its target markets. Datamars employs more than 160 employees globally with offices in Europe, Asia, and the Americas.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8"/>
              <w:gridCol w:w="102"/>
            </w:tblGrid>
            <w:tr w:rsidR="00E260BE" w:rsidRPr="00E260BE" w14:paraId="563C42A1" w14:textId="77777777" w:rsidTr="00E260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873A3DE" w14:textId="77777777" w:rsidR="00E260BE" w:rsidRPr="00E260BE" w:rsidRDefault="00E260BE" w:rsidP="00E260BE">
                  <w:pPr>
                    <w:rPr>
                      <w:rFonts w:ascii="Arial" w:eastAsia="Times New Roman" w:hAnsi="Arial" w:cs="Arial"/>
                      <w:b/>
                      <w:sz w:val="16"/>
                      <w:szCs w:val="16"/>
                    </w:rPr>
                  </w:pPr>
                  <w:r w:rsidRPr="00E260BE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For further information, please contact:</w:t>
                  </w:r>
                </w:p>
              </w:tc>
              <w:tc>
                <w:tcPr>
                  <w:tcW w:w="0" w:type="auto"/>
                  <w:hideMark/>
                </w:tcPr>
                <w:p w14:paraId="37626EAA" w14:textId="77777777" w:rsidR="00E260BE" w:rsidRPr="00E260BE" w:rsidRDefault="00E260BE" w:rsidP="00E260B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E260BE" w:rsidRPr="00E260BE" w14:paraId="413C10BB" w14:textId="77777777" w:rsidTr="00E260B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0D4F048" w14:textId="77777777" w:rsidR="00E260BE" w:rsidRPr="00E260BE" w:rsidRDefault="00E260BE" w:rsidP="00E260BE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E260BE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Franz </w:t>
                  </w:r>
                  <w:proofErr w:type="spellStart"/>
                  <w:r w:rsidRPr="00E260BE">
                    <w:rPr>
                      <w:rFonts w:ascii="Arial" w:eastAsia="Times New Roman" w:hAnsi="Arial" w:cs="Arial"/>
                      <w:sz w:val="16"/>
                      <w:szCs w:val="16"/>
                    </w:rPr>
                    <w:t>Schoepf</w:t>
                  </w:r>
                  <w:proofErr w:type="spellEnd"/>
                  <w:r w:rsidRPr="00E260BE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>Corporate Communications</w:t>
                  </w:r>
                  <w:r w:rsidRPr="00E260BE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</w:r>
                  <w:r w:rsidRPr="00E260BE">
                    <w:rPr>
                      <w:rFonts w:ascii="Arial" w:eastAsia="Times New Roman" w:hAnsi="Arial" w:cs="Arial"/>
                      <w:bCs/>
                      <w:sz w:val="16"/>
                      <w:szCs w:val="16"/>
                    </w:rPr>
                    <w:t>Datamars</w:t>
                  </w:r>
                  <w:r w:rsidRPr="00E260BE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 xml:space="preserve">Via </w:t>
                  </w:r>
                  <w:proofErr w:type="spellStart"/>
                  <w:r w:rsidRPr="00E260BE">
                    <w:rPr>
                      <w:rFonts w:ascii="Arial" w:eastAsia="Times New Roman" w:hAnsi="Arial" w:cs="Arial"/>
                      <w:sz w:val="16"/>
                      <w:szCs w:val="16"/>
                    </w:rPr>
                    <w:t>ai</w:t>
                  </w:r>
                  <w:proofErr w:type="spellEnd"/>
                  <w:r w:rsidRPr="00E260BE"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260BE">
                    <w:rPr>
                      <w:rFonts w:ascii="Arial" w:eastAsia="Times New Roman" w:hAnsi="Arial" w:cs="Arial"/>
                      <w:sz w:val="16"/>
                      <w:szCs w:val="16"/>
                    </w:rPr>
                    <w:t>Prati</w:t>
                  </w:r>
                  <w:proofErr w:type="spellEnd"/>
                  <w:r w:rsidRPr="00E260BE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>CH-6930 Bedano-Lugano - Switzerland</w:t>
                  </w:r>
                  <w:r w:rsidRPr="00E260BE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>Tel: +41 91 935 73 94</w:t>
                  </w:r>
                  <w:r w:rsidRPr="00E260BE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  <w:t>Fax: +41 91 945 03 30</w:t>
                  </w:r>
                  <w:r w:rsidRPr="00E260BE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</w:r>
                  <w:hyperlink r:id="rId7" w:history="1">
                    <w:r w:rsidRPr="00E260BE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franz.schoepf@datamars.com</w:t>
                    </w:r>
                  </w:hyperlink>
                  <w:r w:rsidRPr="00E260BE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</w:r>
                  <w:hyperlink r:id="rId8" w:history="1">
                    <w:r w:rsidRPr="00E260BE">
                      <w:rPr>
                        <w:rFonts w:ascii="Arial" w:eastAsia="Times New Roman" w:hAnsi="Arial" w:cs="Arial"/>
                        <w:color w:val="0000FF"/>
                        <w:sz w:val="16"/>
                        <w:szCs w:val="16"/>
                        <w:u w:val="single"/>
                      </w:rPr>
                      <w:t>www.datamars.com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12D32B" w14:textId="77777777" w:rsidR="00E260BE" w:rsidRPr="00E260BE" w:rsidRDefault="00E260BE" w:rsidP="00E260BE">
                  <w:pP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14:paraId="4A63D2A3" w14:textId="77777777" w:rsidR="009C2EE2" w:rsidRPr="009C2EE2" w:rsidRDefault="009C2EE2" w:rsidP="009C2EE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EAA8E34" w14:textId="77777777" w:rsidR="00133484" w:rsidRDefault="00133484">
      <w:pPr>
        <w:rPr>
          <w:rFonts w:hint="eastAsia"/>
        </w:rPr>
      </w:pPr>
    </w:p>
    <w:sectPr w:rsidR="00133484" w:rsidSect="001334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F2D7E"/>
    <w:multiLevelType w:val="multilevel"/>
    <w:tmpl w:val="0A9A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1A"/>
    <w:rsid w:val="00011B7A"/>
    <w:rsid w:val="00133484"/>
    <w:rsid w:val="00240828"/>
    <w:rsid w:val="00255D70"/>
    <w:rsid w:val="0039521A"/>
    <w:rsid w:val="003A1EC5"/>
    <w:rsid w:val="004943DF"/>
    <w:rsid w:val="005C7680"/>
    <w:rsid w:val="00810CD8"/>
    <w:rsid w:val="008D052C"/>
    <w:rsid w:val="009C2EE2"/>
    <w:rsid w:val="00A338E0"/>
    <w:rsid w:val="00B82A69"/>
    <w:rsid w:val="00C559CD"/>
    <w:rsid w:val="00DB01E8"/>
    <w:rsid w:val="00DC6F38"/>
    <w:rsid w:val="00E260BE"/>
    <w:rsid w:val="00E4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6FB2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snewslettertitle">
    <w:name w:val="nsnewslettertitle"/>
    <w:basedOn w:val="DefaultParagraphFont"/>
    <w:rsid w:val="0039521A"/>
  </w:style>
  <w:style w:type="character" w:customStyle="1" w:styleId="apple-converted-space">
    <w:name w:val="apple-converted-space"/>
    <w:basedOn w:val="DefaultParagraphFont"/>
    <w:rsid w:val="0039521A"/>
  </w:style>
  <w:style w:type="paragraph" w:styleId="NormalWeb">
    <w:name w:val="Normal (Web)"/>
    <w:basedOn w:val="Normal"/>
    <w:uiPriority w:val="99"/>
    <w:semiHidden/>
    <w:unhideWhenUsed/>
    <w:rsid w:val="003952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9521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52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2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1A"/>
    <w:rPr>
      <w:rFonts w:ascii="Lucida Grande" w:hAnsi="Lucida Grande" w:cs="Lucida Grande"/>
      <w:sz w:val="18"/>
      <w:szCs w:val="18"/>
    </w:rPr>
  </w:style>
  <w:style w:type="character" w:customStyle="1" w:styleId="nsnewslettersubtitle">
    <w:name w:val="nsnewslettersubtitle"/>
    <w:basedOn w:val="DefaultParagraphFont"/>
    <w:rsid w:val="005C76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snewslettertitle">
    <w:name w:val="nsnewslettertitle"/>
    <w:basedOn w:val="DefaultParagraphFont"/>
    <w:rsid w:val="0039521A"/>
  </w:style>
  <w:style w:type="character" w:customStyle="1" w:styleId="apple-converted-space">
    <w:name w:val="apple-converted-space"/>
    <w:basedOn w:val="DefaultParagraphFont"/>
    <w:rsid w:val="0039521A"/>
  </w:style>
  <w:style w:type="paragraph" w:styleId="NormalWeb">
    <w:name w:val="Normal (Web)"/>
    <w:basedOn w:val="Normal"/>
    <w:uiPriority w:val="99"/>
    <w:semiHidden/>
    <w:unhideWhenUsed/>
    <w:rsid w:val="003952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39521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52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2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21A"/>
    <w:rPr>
      <w:rFonts w:ascii="Lucida Grande" w:hAnsi="Lucida Grande" w:cs="Lucida Grande"/>
      <w:sz w:val="18"/>
      <w:szCs w:val="18"/>
    </w:rPr>
  </w:style>
  <w:style w:type="character" w:customStyle="1" w:styleId="nsnewslettersubtitle">
    <w:name w:val="nsnewslettersubtitle"/>
    <w:basedOn w:val="DefaultParagraphFont"/>
    <w:rsid w:val="005C7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8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franz.schoepf@datamars.com" TargetMode="External"/><Relationship Id="rId8" Type="http://schemas.openxmlformats.org/officeDocument/2006/relationships/hyperlink" Target="http://datamars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2987</Characters>
  <Application>Microsoft Macintosh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Elliott</dc:creator>
  <cp:keywords/>
  <dc:description/>
  <cp:lastModifiedBy>Jennifer Elliott</cp:lastModifiedBy>
  <cp:revision>4</cp:revision>
  <dcterms:created xsi:type="dcterms:W3CDTF">2013-04-04T19:55:00Z</dcterms:created>
  <dcterms:modified xsi:type="dcterms:W3CDTF">2013-04-04T20:02:00Z</dcterms:modified>
</cp:coreProperties>
</file>